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Совета местного самоуправления городского поселения Чегем Чегемского муниципального района КБР от 22.04.2022 N 42</w:t>
              <w:br/>
              <w:t xml:space="preserve">(ред. от 28.12.2022)</w:t>
              <w:b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КБР"</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28.01.2026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СОВЕТ МЕСТНОГО САМОУПРАВЛЕНИЯ</w:t>
      </w:r>
    </w:p>
    <w:p>
      <w:pPr>
        <w:pStyle w:val="2"/>
        <w:jc w:val="center"/>
      </w:pPr>
      <w:r>
        <w:rPr>
          <w:sz w:val="20"/>
        </w:rPr>
        <w:t xml:space="preserve">ГОРОДСКОГО ПОСЕЛЕНИЯ ЧЕГЕМ</w:t>
      </w:r>
    </w:p>
    <w:p>
      <w:pPr>
        <w:pStyle w:val="2"/>
        <w:jc w:val="center"/>
      </w:pPr>
      <w:r>
        <w:rPr>
          <w:sz w:val="20"/>
        </w:rPr>
        <w:t xml:space="preserve">ЧЕГЕМСКОГО МУНИЦИПАЛЬНОГО РАЙОНА</w:t>
      </w:r>
    </w:p>
    <w:p>
      <w:pPr>
        <w:pStyle w:val="2"/>
        <w:jc w:val="center"/>
      </w:pPr>
      <w:r>
        <w:rPr>
          <w:sz w:val="20"/>
        </w:rPr>
        <w:t xml:space="preserve">КАБАРДИНО-БАЛКАРСКОЙ РЕСПУБЛИКИ</w:t>
      </w:r>
    </w:p>
    <w:p>
      <w:pPr>
        <w:pStyle w:val="2"/>
        <w:jc w:val="center"/>
      </w:pPr>
      <w:r>
        <w:rPr>
          <w:sz w:val="20"/>
        </w:rPr>
      </w:r>
    </w:p>
    <w:p>
      <w:pPr>
        <w:pStyle w:val="2"/>
        <w:jc w:val="center"/>
      </w:pPr>
      <w:r>
        <w:rPr>
          <w:sz w:val="20"/>
        </w:rPr>
        <w:t xml:space="preserve">РЕШЕНИЕ</w:t>
      </w:r>
    </w:p>
    <w:p>
      <w:pPr>
        <w:pStyle w:val="2"/>
        <w:jc w:val="center"/>
      </w:pPr>
      <w:r>
        <w:rPr>
          <w:sz w:val="20"/>
        </w:rPr>
        <w:t xml:space="preserve">от 22 апреля 2022 г. N 42</w:t>
      </w:r>
    </w:p>
    <w:p>
      <w:pPr>
        <w:pStyle w:val="2"/>
        <w:jc w:val="center"/>
      </w:pPr>
      <w:r>
        <w:rPr>
          <w:sz w:val="20"/>
        </w:rPr>
      </w:r>
    </w:p>
    <w:p>
      <w:pPr>
        <w:pStyle w:val="2"/>
        <w:jc w:val="center"/>
      </w:pPr>
      <w:r>
        <w:rPr>
          <w:sz w:val="20"/>
        </w:rPr>
        <w:t xml:space="preserve">ОБ УТВЕРЖДЕНИИ ПОЛОЖЕНИЯ О МУНИЦИПАЛЬНОМ КОНТРОЛЕ</w:t>
      </w:r>
    </w:p>
    <w:p>
      <w:pPr>
        <w:pStyle w:val="2"/>
        <w:jc w:val="center"/>
      </w:pPr>
      <w:r>
        <w:rPr>
          <w:sz w:val="20"/>
        </w:rPr>
        <w:t xml:space="preserve">НА АВТОМОБИЛЬНОМ ТРАНСПОРТЕ, ГОРОДСКОМ НАЗЕМНОМ</w:t>
      </w:r>
    </w:p>
    <w:p>
      <w:pPr>
        <w:pStyle w:val="2"/>
        <w:jc w:val="center"/>
      </w:pPr>
      <w:r>
        <w:rPr>
          <w:sz w:val="20"/>
        </w:rPr>
        <w:t xml:space="preserve">ЭЛЕКТРИЧЕСКОМ ТРАНСПОРТЕ И В ДОРОЖНОМ ХОЗЯЙСТВЕ В ГРАНИЦАХ</w:t>
      </w:r>
    </w:p>
    <w:p>
      <w:pPr>
        <w:pStyle w:val="2"/>
        <w:jc w:val="center"/>
      </w:pPr>
      <w:r>
        <w:rPr>
          <w:sz w:val="20"/>
        </w:rPr>
        <w:t xml:space="preserve">НАСЕЛЕННЫХ ПУНКТОВ ГОРОДСКОГО ПОСЕЛЕНИЯ ЧЕГЕМ ЧЕГЕМСКОГО</w:t>
      </w:r>
    </w:p>
    <w:p>
      <w:pPr>
        <w:pStyle w:val="2"/>
        <w:jc w:val="center"/>
      </w:pPr>
      <w:r>
        <w:rPr>
          <w:sz w:val="20"/>
        </w:rPr>
        <w:t xml:space="preserve">МУНИЦИПАЛЬНОГО РАЙОНА КБР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Решение Совета местного самоуправления городского поселения Чегем Чегемского муниципального района КБР от 28.12.2022 N 70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абардино-Балкарской Республики, утвержденное решением Совета местного самоуправления г.п. Чегем от 22.04.2022 N 42&quot; {КонсультантПлюс}">
              <w:r>
                <w:rPr>
                  <w:sz w:val="20"/>
                  <w:color w:val="0000ff"/>
                </w:rPr>
                <w:t xml:space="preserve">Решения</w:t>
              </w:r>
            </w:hyperlink>
            <w:r>
              <w:rPr>
                <w:sz w:val="20"/>
                <w:color w:val="392c69"/>
              </w:rPr>
              <w:t xml:space="preserve"> Совета местного самоуправления городского поселения Чегем</w:t>
            </w:r>
          </w:p>
          <w:p>
            <w:pPr>
              <w:pStyle w:val="0"/>
              <w:jc w:val="center"/>
            </w:pPr>
            <w:r>
              <w:rPr>
                <w:sz w:val="20"/>
                <w:color w:val="392c69"/>
              </w:rPr>
              <w:t xml:space="preserve">Чегемского муниципального района КБР от 28.12.2022 N 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9"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статьей 3.1</w:t>
        </w:r>
      </w:hyperlink>
      <w:r>
        <w:rPr>
          <w:sz w:val="20"/>
        </w:rPr>
        <w:t xml:space="preserve"> Федерального закона от 08.11.2007 N 259-ФЗ "Устав автомобильного транспорта и городского наземного электрического транспорта", </w:t>
      </w:r>
      <w:hyperlink w:history="0" r:id="rId1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статьей 13.1</w:t>
        </w:r>
      </w:hyperlink>
      <w:r>
        <w:rPr>
          <w:sz w:val="20"/>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w:history="0"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руководствуясь </w:t>
      </w:r>
      <w:hyperlink w:history="0" r:id="rId12" w:tooltip="&quot;Устав городского поселения Чегем Чегемского муниципального района Кабардино-Балкарской Республики&quot; (принят решением Совета местного самоуправления городского поселения Чегем Чегемского муниципального района КБР от 03.06.2019 N 134) (ред. от 17.09.2025) {КонсультантПлюс}">
        <w:r>
          <w:rPr>
            <w:sz w:val="20"/>
            <w:color w:val="0000ff"/>
          </w:rPr>
          <w:t xml:space="preserve">Уставом</w:t>
        </w:r>
      </w:hyperlink>
      <w:r>
        <w:rPr>
          <w:sz w:val="20"/>
        </w:rPr>
        <w:t xml:space="preserve"> городского поселения Чегем, Совет местного самоуправления городского поселения Чегем, решил:</w:t>
      </w:r>
    </w:p>
    <w:p>
      <w:pPr>
        <w:pStyle w:val="0"/>
        <w:spacing w:before="200" w:lineRule="auto"/>
        <w:ind w:firstLine="540"/>
        <w:jc w:val="both"/>
      </w:pPr>
      <w:r>
        <w:rPr>
          <w:sz w:val="20"/>
        </w:rPr>
        <w:t xml:space="preserve">1. Утвердить прилагаемое </w:t>
      </w:r>
      <w:hyperlink w:history="0" w:anchor="P37" w:tooltip="ПОЛОЖЕНИЕ">
        <w:r>
          <w:rPr>
            <w:sz w:val="20"/>
            <w:color w:val="0000ff"/>
          </w:rPr>
          <w:t xml:space="preserve">Положение</w:t>
        </w:r>
      </w:hyperlink>
      <w:r>
        <w:rPr>
          <w:sz w:val="20"/>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КБР.</w:t>
      </w:r>
    </w:p>
    <w:p>
      <w:pPr>
        <w:pStyle w:val="0"/>
        <w:spacing w:before="200" w:lineRule="auto"/>
        <w:ind w:firstLine="540"/>
        <w:jc w:val="both"/>
      </w:pPr>
      <w:r>
        <w:rPr>
          <w:sz w:val="20"/>
        </w:rPr>
        <w:t xml:space="preserve">2. Опубликовать настоящее решение в газете "Голос Чегема" и разместить на официальном сайте местной администрации городского поселения Чегем в сети "Интернет" </w:t>
      </w:r>
      <w:hyperlink w:history="0" r:id="rId13">
        <w:r>
          <w:rPr>
            <w:sz w:val="20"/>
            <w:color w:val="0000ff"/>
          </w:rPr>
          <w:t xml:space="preserve">http://g.chegem.ru/</w:t>
        </w:r>
      </w:hyperlink>
      <w:r>
        <w:rPr>
          <w:sz w:val="20"/>
        </w:rPr>
        <w:t xml:space="preserve">.</w:t>
      </w:r>
    </w:p>
    <w:p>
      <w:pPr>
        <w:pStyle w:val="0"/>
        <w:spacing w:before="200" w:lineRule="auto"/>
        <w:ind w:firstLine="540"/>
        <w:jc w:val="both"/>
      </w:pPr>
      <w:r>
        <w:rPr>
          <w:sz w:val="20"/>
        </w:rPr>
        <w:t xml:space="preserve">3. Настоящее решение вступает в силу со дня его официального опубликования, но не ранее 1 января 2022 года.</w:t>
      </w:r>
    </w:p>
    <w:p>
      <w:pPr>
        <w:pStyle w:val="0"/>
        <w:jc w:val="both"/>
      </w:pPr>
      <w:r>
        <w:rPr>
          <w:sz w:val="20"/>
        </w:rPr>
      </w:r>
    </w:p>
    <w:p>
      <w:pPr>
        <w:pStyle w:val="0"/>
        <w:jc w:val="right"/>
      </w:pPr>
      <w:r>
        <w:rPr>
          <w:sz w:val="20"/>
        </w:rPr>
        <w:t xml:space="preserve">Глава городского поселения Чегем</w:t>
      </w:r>
    </w:p>
    <w:p>
      <w:pPr>
        <w:pStyle w:val="0"/>
        <w:jc w:val="right"/>
      </w:pPr>
      <w:r>
        <w:rPr>
          <w:sz w:val="20"/>
        </w:rPr>
        <w:t xml:space="preserve">З.ШАДОВ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решением</w:t>
      </w:r>
    </w:p>
    <w:p>
      <w:pPr>
        <w:pStyle w:val="0"/>
        <w:jc w:val="right"/>
      </w:pPr>
      <w:r>
        <w:rPr>
          <w:sz w:val="20"/>
        </w:rPr>
        <w:t xml:space="preserve">Совета местного самоуправления</w:t>
      </w:r>
    </w:p>
    <w:p>
      <w:pPr>
        <w:pStyle w:val="0"/>
        <w:jc w:val="right"/>
      </w:pPr>
      <w:r>
        <w:rPr>
          <w:sz w:val="20"/>
        </w:rPr>
        <w:t xml:space="preserve">городского поселения Чегем</w:t>
      </w:r>
    </w:p>
    <w:p>
      <w:pPr>
        <w:pStyle w:val="0"/>
        <w:jc w:val="right"/>
      </w:pPr>
      <w:r>
        <w:rPr>
          <w:sz w:val="20"/>
        </w:rPr>
        <w:t xml:space="preserve">Чегемского муниципального района КБР</w:t>
      </w:r>
    </w:p>
    <w:p>
      <w:pPr>
        <w:pStyle w:val="0"/>
        <w:jc w:val="right"/>
      </w:pPr>
      <w:r>
        <w:rPr>
          <w:sz w:val="20"/>
        </w:rPr>
        <w:t xml:space="preserve">от 22 апреля 2022 г. N 42</w:t>
      </w:r>
    </w:p>
    <w:p>
      <w:pPr>
        <w:pStyle w:val="0"/>
        <w:jc w:val="both"/>
      </w:pPr>
      <w:r>
        <w:rPr>
          <w:sz w:val="20"/>
        </w:rPr>
      </w:r>
    </w:p>
    <w:bookmarkStart w:id="37" w:name="P37"/>
    <w:bookmarkEnd w:id="37"/>
    <w:p>
      <w:pPr>
        <w:pStyle w:val="2"/>
        <w:jc w:val="center"/>
      </w:pPr>
      <w:r>
        <w:rPr>
          <w:sz w:val="20"/>
        </w:rPr>
        <w:t xml:space="preserve">ПОЛОЖЕНИЕ</w:t>
      </w:r>
    </w:p>
    <w:p>
      <w:pPr>
        <w:pStyle w:val="2"/>
        <w:jc w:val="center"/>
      </w:pPr>
      <w:r>
        <w:rPr>
          <w:sz w:val="20"/>
        </w:rPr>
        <w:t xml:space="preserve">О МУНИЦИПАЛЬНОМ КОНТРОЛЕ НА АВТОМОБИЛЬНОМ</w:t>
      </w:r>
    </w:p>
    <w:p>
      <w:pPr>
        <w:pStyle w:val="2"/>
        <w:jc w:val="center"/>
      </w:pPr>
      <w:r>
        <w:rPr>
          <w:sz w:val="20"/>
        </w:rPr>
        <w:t xml:space="preserve">ТРАНСПОРТЕ, ГОРОДСКОМ НАЗЕМНОМ ЭЛЕКТРИЧЕСКОМ</w:t>
      </w:r>
    </w:p>
    <w:p>
      <w:pPr>
        <w:pStyle w:val="2"/>
        <w:jc w:val="center"/>
      </w:pPr>
      <w:r>
        <w:rPr>
          <w:sz w:val="20"/>
        </w:rPr>
        <w:t xml:space="preserve">ТРАНСПОРТЕ И В ДОРОЖНОМ ХОЗЯЙСТВЕ В ГРАНИЦАХ</w:t>
      </w:r>
    </w:p>
    <w:p>
      <w:pPr>
        <w:pStyle w:val="2"/>
        <w:jc w:val="center"/>
      </w:pPr>
      <w:r>
        <w:rPr>
          <w:sz w:val="20"/>
        </w:rPr>
        <w:t xml:space="preserve">НАСЕЛЕННЫХ ПУНКТОВ ГОРОДСКОГО ПОСЕЛЕНИЯ ЧЕГЕМ</w:t>
      </w:r>
    </w:p>
    <w:p>
      <w:pPr>
        <w:pStyle w:val="2"/>
        <w:jc w:val="center"/>
      </w:pPr>
      <w:r>
        <w:rPr>
          <w:sz w:val="20"/>
        </w:rPr>
        <w:t xml:space="preserve">ЧЕГЕМСКОГО МУНИЦИПАЛЬНОГО РАЙОНА КБР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Решение Совета местного самоуправления городского поселения Чегем Чегемского муниципального района КБР от 28.12.2022 N 70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абардино-Балкарской Республики, утвержденное решением Совета местного самоуправления г.п. Чегем от 22.04.2022 N 42&quot; {КонсультантПлюс}">
              <w:r>
                <w:rPr>
                  <w:sz w:val="20"/>
                  <w:color w:val="0000ff"/>
                </w:rPr>
                <w:t xml:space="preserve">Решения</w:t>
              </w:r>
            </w:hyperlink>
            <w:r>
              <w:rPr>
                <w:sz w:val="20"/>
                <w:color w:val="392c69"/>
              </w:rPr>
              <w:t xml:space="preserve"> Совета местного самоуправления городского поселения Чегем</w:t>
            </w:r>
          </w:p>
          <w:p>
            <w:pPr>
              <w:pStyle w:val="0"/>
              <w:jc w:val="center"/>
            </w:pPr>
            <w:r>
              <w:rPr>
                <w:sz w:val="20"/>
                <w:color w:val="392c69"/>
              </w:rPr>
              <w:t xml:space="preserve">Чегемского муниципального района КБР от 28.12.2022 N 70)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КБР (далее - муниципальный контроль на автомобильном транспорте).</w:t>
      </w:r>
    </w:p>
    <w:p>
      <w:pPr>
        <w:pStyle w:val="0"/>
        <w:spacing w:before="200" w:lineRule="auto"/>
        <w:ind w:firstLine="540"/>
        <w:jc w:val="both"/>
      </w:pPr>
      <w:r>
        <w:rPr>
          <w:sz w:val="20"/>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pPr>
        <w:pStyle w:val="0"/>
        <w:spacing w:before="200" w:lineRule="auto"/>
        <w:ind w:firstLine="540"/>
        <w:jc w:val="both"/>
      </w:pPr>
      <w:r>
        <w:rPr>
          <w:sz w:val="20"/>
        </w:rPr>
        <w:t xml:space="preserve">1) в области автомобильных дорог и дорожной деятельности, установленных в отношении автомобильных дорог местного значения городского поселения Чегем Чегемского муниципального района КБР (далее - автомобильные дороги местного значения или автомобильные дороги общего пользования местного значения):</w:t>
      </w:r>
    </w:p>
    <w:p>
      <w:pPr>
        <w:pStyle w:val="0"/>
        <w:spacing w:before="200" w:lineRule="auto"/>
        <w:ind w:firstLine="540"/>
        <w:jc w:val="both"/>
      </w:pPr>
      <w:r>
        <w:rPr>
          <w:sz w:val="20"/>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00" w:lineRule="auto"/>
        <w:ind w:firstLine="540"/>
        <w:jc w:val="both"/>
      </w:pPr>
      <w:r>
        <w:rPr>
          <w:sz w:val="20"/>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00" w:lineRule="auto"/>
        <w:ind w:firstLine="540"/>
        <w:jc w:val="both"/>
      </w:pPr>
      <w:r>
        <w:rPr>
          <w:sz w:val="20"/>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1.3. Муниципальный контроль на автомобильном транспорте осуществляется администрацией городского поселения Чегем Чегемского муниципального района КБР (далее - администрация).</w:t>
      </w:r>
    </w:p>
    <w:p>
      <w:pPr>
        <w:pStyle w:val="0"/>
        <w:spacing w:before="200" w:lineRule="auto"/>
        <w:ind w:firstLine="540"/>
        <w:jc w:val="both"/>
      </w:pPr>
      <w:r>
        <w:rPr>
          <w:sz w:val="20"/>
        </w:rPr>
        <w:t xml:space="preserve">1.4. Должностными лицами администрации, уполномоченными осуществлять муниципальный контроль на автомобильном транспорте, являются руководитель (заместитель руководителя), специалист (далее также - должностные лица, уполномоченные осуществлять муниципальный контроль на автомобильном транспорте).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pPr>
        <w:pStyle w:val="0"/>
        <w:spacing w:before="200" w:lineRule="auto"/>
        <w:ind w:firstLine="540"/>
        <w:jc w:val="both"/>
      </w:pPr>
      <w:r>
        <w:rPr>
          <w:sz w:val="20"/>
        </w:rPr>
        <w:t xml:space="preserve">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w:t>
      </w:r>
      <w:hyperlink w:history="0" r:id="rId1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и иными федеральными законами.</w:t>
      </w:r>
    </w:p>
    <w:p>
      <w:pPr>
        <w:pStyle w:val="0"/>
        <w:spacing w:before="200" w:lineRule="auto"/>
        <w:ind w:firstLine="540"/>
        <w:jc w:val="both"/>
      </w:pPr>
      <w:r>
        <w:rPr>
          <w:sz w:val="20"/>
        </w:rP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w:t>
      </w:r>
      <w:hyperlink w:history="0"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закона</w:t>
        </w:r>
      </w:hyperlink>
      <w:r>
        <w:rPr>
          <w:sz w:val="20"/>
        </w:rPr>
        <w:t xml:space="preserve"> от 31.07.2020 N 248-ФЗ "О государственном контроле (надзоре) и муниципальном контроле в Российской Федерации", Федерального </w:t>
      </w:r>
      <w:hyperlink w:history="0" r:id="rId17"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закона</w:t>
        </w:r>
      </w:hyperlink>
      <w:r>
        <w:rPr>
          <w:sz w:val="20"/>
        </w:rPr>
        <w:t xml:space="preserve"> от 08.11.2007 N 259-ФЗ "Устав автомобильного транспорта и городского наземного электрического транспорта", Федерального </w:t>
      </w:r>
      <w:hyperlink w:history="0" r:id="rId1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0"/>
            <w:color w:val="0000ff"/>
          </w:rPr>
          <w:t xml:space="preserve">закона</w:t>
        </w:r>
      </w:hyperlink>
      <w:r>
        <w:rPr>
          <w:sz w:val="20"/>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hyperlink w:history="0" r:id="rId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1.6. Объектами муниципального контроля на автомобильном транспорте являются:</w:t>
      </w:r>
    </w:p>
    <w:p>
      <w:pPr>
        <w:pStyle w:val="0"/>
        <w:spacing w:before="200" w:lineRule="auto"/>
        <w:ind w:firstLine="540"/>
        <w:jc w:val="both"/>
      </w:pPr>
      <w:r>
        <w:rPr>
          <w:sz w:val="20"/>
        </w:rPr>
        <w:t xml:space="preserve">а) в рамках </w:t>
      </w:r>
      <w:hyperlink w:history="0" r:id="rId2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1 части 1 статьи 16</w:t>
        </w:r>
      </w:hyperlink>
      <w:r>
        <w:rPr>
          <w:sz w:val="20"/>
        </w:rPr>
        <w:t xml:space="preserve">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деятельность по использованию полос отвода и (или) придорожных полос автомобильных дорог общего пользования местного значения;</w:t>
      </w:r>
    </w:p>
    <w:p>
      <w:pPr>
        <w:pStyle w:val="0"/>
        <w:spacing w:before="200" w:lineRule="auto"/>
        <w:ind w:firstLine="540"/>
        <w:jc w:val="both"/>
      </w:pPr>
      <w:r>
        <w:rPr>
          <w:sz w:val="20"/>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pPr>
        <w:pStyle w:val="0"/>
        <w:spacing w:before="200" w:lineRule="auto"/>
        <w:ind w:firstLine="540"/>
        <w:jc w:val="both"/>
      </w:pPr>
      <w:r>
        <w:rPr>
          <w:sz w:val="20"/>
        </w:rPr>
        <w:t xml:space="preserve">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00" w:lineRule="auto"/>
        <w:ind w:firstLine="540"/>
        <w:jc w:val="both"/>
      </w:pPr>
      <w:r>
        <w:rPr>
          <w:sz w:val="20"/>
        </w:rPr>
        <w:t xml:space="preserve">б) в рамках </w:t>
      </w:r>
      <w:hyperlink w:history="0" r:id="rId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2 части 1 статьи 16</w:t>
        </w:r>
      </w:hyperlink>
      <w:r>
        <w:rPr>
          <w:sz w:val="20"/>
        </w:rPr>
        <w:t xml:space="preserve">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pPr>
        <w:pStyle w:val="0"/>
        <w:spacing w:before="200" w:lineRule="auto"/>
        <w:ind w:firstLine="540"/>
        <w:jc w:val="both"/>
      </w:pPr>
      <w:r>
        <w:rPr>
          <w:sz w:val="20"/>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pPr>
        <w:pStyle w:val="0"/>
        <w:spacing w:before="200" w:lineRule="auto"/>
        <w:ind w:firstLine="540"/>
        <w:jc w:val="both"/>
      </w:pPr>
      <w:r>
        <w:rPr>
          <w:sz w:val="20"/>
        </w:rPr>
        <w:t xml:space="preserve">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pPr>
        <w:pStyle w:val="0"/>
        <w:spacing w:before="200" w:lineRule="auto"/>
        <w:ind w:firstLine="540"/>
        <w:jc w:val="both"/>
      </w:pPr>
      <w:r>
        <w:rPr>
          <w:sz w:val="20"/>
        </w:rPr>
        <w:t xml:space="preserve">внесение платы за присоединение объектов дорожного сервиса к автомобильным дорогам общего пользования местного значения;</w:t>
      </w:r>
    </w:p>
    <w:p>
      <w:pPr>
        <w:pStyle w:val="0"/>
        <w:spacing w:before="200" w:lineRule="auto"/>
        <w:ind w:firstLine="540"/>
        <w:jc w:val="both"/>
      </w:pPr>
      <w:r>
        <w:rPr>
          <w:sz w:val="20"/>
        </w:rPr>
        <w:t xml:space="preserve">дорожно-строительные материалы, указанные в </w:t>
      </w:r>
      <w:hyperlink w:history="0" r:id="rId22"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приложении N 1</w:t>
        </w:r>
      </w:hyperlink>
      <w:r>
        <w:rPr>
          <w:sz w:val="20"/>
        </w:rPr>
        <w:t xml:space="preserve"> к техническому регламенту Таможенного союза "Безопасность автомобильных дорог" (ТР ТС 014/2011);</w:t>
      </w:r>
    </w:p>
    <w:p>
      <w:pPr>
        <w:pStyle w:val="0"/>
        <w:spacing w:before="200" w:lineRule="auto"/>
        <w:ind w:firstLine="540"/>
        <w:jc w:val="both"/>
      </w:pPr>
      <w:r>
        <w:rPr>
          <w:sz w:val="20"/>
        </w:rPr>
        <w:t xml:space="preserve">дорожно-строительные изделия, указанные в </w:t>
      </w:r>
      <w:hyperlink w:history="0" r:id="rId23"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дорог&quot;) {КонсультантПлюс}">
        <w:r>
          <w:rPr>
            <w:sz w:val="20"/>
            <w:color w:val="0000ff"/>
          </w:rPr>
          <w:t xml:space="preserve">приложении N 2</w:t>
        </w:r>
      </w:hyperlink>
      <w:r>
        <w:rPr>
          <w:sz w:val="20"/>
        </w:rPr>
        <w:t xml:space="preserve"> к техническому регламенту Таможенного союза "Безопасность автомобильных дорог" (ТР ТС 014/2011);</w:t>
      </w:r>
    </w:p>
    <w:p>
      <w:pPr>
        <w:pStyle w:val="0"/>
        <w:spacing w:before="200" w:lineRule="auto"/>
        <w:ind w:firstLine="540"/>
        <w:jc w:val="both"/>
      </w:pPr>
      <w:r>
        <w:rPr>
          <w:sz w:val="20"/>
        </w:rPr>
        <w:t xml:space="preserve">в) в рамках </w:t>
      </w:r>
      <w:hyperlink w:history="0"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пункта 3 части 1 статьи 16</w:t>
        </w:r>
      </w:hyperlink>
      <w:r>
        <w:rPr>
          <w:sz w:val="20"/>
        </w:rPr>
        <w:t xml:space="preserve"> Федерального закона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w:t>
      </w:r>
    </w:p>
    <w:p>
      <w:pPr>
        <w:pStyle w:val="0"/>
        <w:spacing w:before="200" w:lineRule="auto"/>
        <w:ind w:firstLine="540"/>
        <w:jc w:val="both"/>
      </w:pPr>
      <w:r>
        <w:rPr>
          <w:sz w:val="20"/>
        </w:rPr>
        <w:t xml:space="preserve">придорожные полосы и полосы отвода автомобильных дорог общего пользования местного значения;</w:t>
      </w:r>
    </w:p>
    <w:p>
      <w:pPr>
        <w:pStyle w:val="0"/>
        <w:spacing w:before="200" w:lineRule="auto"/>
        <w:ind w:firstLine="540"/>
        <w:jc w:val="both"/>
      </w:pPr>
      <w:r>
        <w:rPr>
          <w:sz w:val="20"/>
        </w:rPr>
        <w:t xml:space="preserve">автомобильная дорога общего пользования местного значения и искусственные дорожные сооружения на ней;</w:t>
      </w:r>
    </w:p>
    <w:p>
      <w:pPr>
        <w:pStyle w:val="0"/>
        <w:spacing w:before="200" w:lineRule="auto"/>
        <w:ind w:firstLine="540"/>
        <w:jc w:val="both"/>
      </w:pPr>
      <w:r>
        <w:rPr>
          <w:sz w:val="20"/>
        </w:rPr>
        <w:t xml:space="preserve">примыкания к автомобильным дорогам местного значения, в том числе примыкания объектов дорожного сервиса.</w:t>
      </w:r>
    </w:p>
    <w:p>
      <w:pPr>
        <w:pStyle w:val="0"/>
        <w:spacing w:before="200" w:lineRule="auto"/>
        <w:ind w:firstLine="540"/>
        <w:jc w:val="both"/>
      </w:pPr>
      <w:r>
        <w:rPr>
          <w:sz w:val="20"/>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pPr>
        <w:pStyle w:val="0"/>
        <w:spacing w:before="200" w:lineRule="auto"/>
        <w:ind w:firstLine="540"/>
        <w:jc w:val="both"/>
      </w:pPr>
      <w:r>
        <w:rPr>
          <w:sz w:val="20"/>
        </w:rPr>
        <w:t xml:space="preserve">1.8. Система оценки и управления рисками при осуществлении муниципального контроля на автомобильном транспорте не применяется.</w:t>
      </w:r>
    </w:p>
    <w:p>
      <w:pPr>
        <w:pStyle w:val="0"/>
        <w:jc w:val="both"/>
      </w:pPr>
      <w:r>
        <w:rPr>
          <w:sz w:val="20"/>
        </w:rPr>
      </w:r>
    </w:p>
    <w:p>
      <w:pPr>
        <w:pStyle w:val="2"/>
        <w:outlineLvl w:val="1"/>
        <w:jc w:val="center"/>
      </w:pPr>
      <w:r>
        <w:rPr>
          <w:sz w:val="20"/>
        </w:rPr>
        <w:t xml:space="preserve">2. Профилактика рисков причинения вреда (ущерба) охраняемым</w:t>
      </w:r>
    </w:p>
    <w:p>
      <w:pPr>
        <w:pStyle w:val="2"/>
        <w:jc w:val="center"/>
      </w:pPr>
      <w:r>
        <w:rPr>
          <w:sz w:val="20"/>
        </w:rPr>
        <w:t xml:space="preserve">законом ценностям</w:t>
      </w:r>
    </w:p>
    <w:p>
      <w:pPr>
        <w:pStyle w:val="0"/>
        <w:jc w:val="both"/>
      </w:pPr>
      <w:r>
        <w:rPr>
          <w:sz w:val="20"/>
        </w:rPr>
      </w:r>
    </w:p>
    <w:p>
      <w:pPr>
        <w:pStyle w:val="0"/>
        <w:ind w:firstLine="540"/>
        <w:jc w:val="both"/>
      </w:pPr>
      <w:r>
        <w:rPr>
          <w:sz w:val="20"/>
        </w:rPr>
        <w:t xml:space="preserve">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pPr>
        <w:pStyle w:val="0"/>
        <w:spacing w:before="200" w:lineRule="auto"/>
        <w:ind w:firstLine="540"/>
        <w:jc w:val="both"/>
      </w:pPr>
      <w:r>
        <w:rPr>
          <w:sz w:val="20"/>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pPr>
        <w:pStyle w:val="0"/>
        <w:spacing w:before="200" w:lineRule="auto"/>
        <w:ind w:firstLine="540"/>
        <w:jc w:val="both"/>
      </w:pPr>
      <w:r>
        <w:rPr>
          <w:sz w:val="20"/>
        </w:rPr>
        <w:t xml:space="preserve">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pPr>
        <w:pStyle w:val="0"/>
        <w:spacing w:before="200" w:lineRule="auto"/>
        <w:ind w:firstLine="540"/>
        <w:jc w:val="both"/>
      </w:pPr>
      <w:r>
        <w:rPr>
          <w:sz w:val="20"/>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pPr>
        <w:pStyle w:val="0"/>
        <w:spacing w:before="200" w:lineRule="auto"/>
        <w:ind w:firstLine="540"/>
        <w:jc w:val="both"/>
      </w:pPr>
      <w:r>
        <w:rPr>
          <w:sz w:val="20"/>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городского поселения Чегем Чегемского муниципального района КБР для принятия решения о проведении контрольных мероприятий.</w:t>
      </w:r>
    </w:p>
    <w:p>
      <w:pPr>
        <w:pStyle w:val="0"/>
        <w:spacing w:before="200" w:lineRule="auto"/>
        <w:ind w:firstLine="540"/>
        <w:jc w:val="both"/>
      </w:pPr>
      <w:r>
        <w:rPr>
          <w:sz w:val="20"/>
        </w:rPr>
        <w:t xml:space="preserve">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pPr>
        <w:pStyle w:val="0"/>
        <w:spacing w:before="200" w:lineRule="auto"/>
        <w:ind w:firstLine="540"/>
        <w:jc w:val="both"/>
      </w:pPr>
      <w:r>
        <w:rPr>
          <w:sz w:val="20"/>
        </w:rPr>
        <w:t xml:space="preserve">1) информирование;</w:t>
      </w:r>
    </w:p>
    <w:p>
      <w:pPr>
        <w:pStyle w:val="0"/>
        <w:spacing w:before="200" w:lineRule="auto"/>
        <w:ind w:firstLine="540"/>
        <w:jc w:val="both"/>
      </w:pPr>
      <w:r>
        <w:rPr>
          <w:sz w:val="20"/>
        </w:rPr>
        <w:t xml:space="preserve">2) обобщение правоприменительной практики;</w:t>
      </w:r>
    </w:p>
    <w:p>
      <w:pPr>
        <w:pStyle w:val="0"/>
        <w:spacing w:before="200" w:lineRule="auto"/>
        <w:ind w:firstLine="540"/>
        <w:jc w:val="both"/>
      </w:pPr>
      <w:r>
        <w:rPr>
          <w:sz w:val="20"/>
        </w:rPr>
        <w:t xml:space="preserve">3) объявление предостережений;</w:t>
      </w:r>
    </w:p>
    <w:p>
      <w:pPr>
        <w:pStyle w:val="0"/>
        <w:spacing w:before="200" w:lineRule="auto"/>
        <w:ind w:firstLine="540"/>
        <w:jc w:val="both"/>
      </w:pPr>
      <w:r>
        <w:rPr>
          <w:sz w:val="20"/>
        </w:rPr>
        <w:t xml:space="preserve">4) консультирование;</w:t>
      </w:r>
    </w:p>
    <w:p>
      <w:pPr>
        <w:pStyle w:val="0"/>
        <w:spacing w:before="200" w:lineRule="auto"/>
        <w:ind w:firstLine="540"/>
        <w:jc w:val="both"/>
      </w:pPr>
      <w:r>
        <w:rPr>
          <w:sz w:val="20"/>
        </w:rPr>
        <w:t xml:space="preserve">5) профилактический визит.</w:t>
      </w:r>
    </w:p>
    <w:p>
      <w:pPr>
        <w:pStyle w:val="0"/>
        <w:spacing w:before="200" w:lineRule="auto"/>
        <w:ind w:firstLine="540"/>
        <w:jc w:val="both"/>
      </w:pPr>
      <w:r>
        <w:rPr>
          <w:sz w:val="20"/>
        </w:rPr>
        <w:t xml:space="preserve">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00" w:lineRule="auto"/>
        <w:ind w:firstLine="540"/>
        <w:jc w:val="both"/>
      </w:pPr>
      <w:r>
        <w:rPr>
          <w:sz w:val="2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w:history="0"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3 статьи 46</w:t>
        </w:r>
      </w:hyperlink>
      <w:r>
        <w:rPr>
          <w:sz w:val="20"/>
        </w:rPr>
        <w:t xml:space="preserve">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Администрация также вправе информировать население городского поселения Чегем Чегемского муниципального района КБР на собраниях и конференциях граждан об обязательных требованиях, предъявляемых к объектам контроля.</w:t>
      </w:r>
    </w:p>
    <w:p>
      <w:pPr>
        <w:pStyle w:val="0"/>
        <w:spacing w:before="200" w:lineRule="auto"/>
        <w:ind w:firstLine="540"/>
        <w:jc w:val="both"/>
      </w:pPr>
      <w:r>
        <w:rPr>
          <w:sz w:val="20"/>
        </w:rPr>
        <w:t xml:space="preserve">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pPr>
        <w:pStyle w:val="0"/>
        <w:spacing w:before="200" w:lineRule="auto"/>
        <w:ind w:firstLine="540"/>
        <w:jc w:val="both"/>
      </w:pPr>
      <w:r>
        <w:rPr>
          <w:sz w:val="20"/>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pPr>
        <w:pStyle w:val="0"/>
        <w:spacing w:before="200" w:lineRule="auto"/>
        <w:ind w:firstLine="540"/>
        <w:jc w:val="both"/>
      </w:pPr>
      <w:r>
        <w:rPr>
          <w:sz w:val="20"/>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городского поселения Чегем Чегемского муниципального района КБР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pPr>
        <w:pStyle w:val="0"/>
        <w:spacing w:before="200" w:lineRule="auto"/>
        <w:ind w:firstLine="540"/>
        <w:jc w:val="both"/>
      </w:pPr>
      <w:r>
        <w:rPr>
          <w:sz w:val="20"/>
        </w:rPr>
        <w:t xml:space="preserve">Предостережение о недопустимости нарушения обязательных требований оформляется в соответствии с формой, утвержденной </w:t>
      </w:r>
      <w:hyperlink w:history="0" r:id="rId26"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pPr>
        <w:pStyle w:val="0"/>
        <w:spacing w:before="200" w:lineRule="auto"/>
        <w:ind w:firstLine="540"/>
        <w:jc w:val="both"/>
      </w:pPr>
      <w:r>
        <w:rPr>
          <w:sz w:val="20"/>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pPr>
        <w:pStyle w:val="0"/>
        <w:spacing w:before="200" w:lineRule="auto"/>
        <w:ind w:firstLine="540"/>
        <w:jc w:val="both"/>
      </w:pPr>
      <w:r>
        <w:rPr>
          <w:sz w:val="20"/>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pPr>
        <w:pStyle w:val="0"/>
        <w:spacing w:before="200" w:lineRule="auto"/>
        <w:ind w:firstLine="540"/>
        <w:jc w:val="both"/>
      </w:pPr>
      <w:r>
        <w:rPr>
          <w:sz w:val="20"/>
        </w:rPr>
        <w:t xml:space="preserve">Личный прием граждан проводится главой (заместителем главы) городского поселения Чегем Чегемского муниципального района КБР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pPr>
        <w:pStyle w:val="0"/>
        <w:spacing w:before="200" w:lineRule="auto"/>
        <w:ind w:firstLine="540"/>
        <w:jc w:val="both"/>
      </w:pPr>
      <w:r>
        <w:rPr>
          <w:sz w:val="20"/>
        </w:rPr>
        <w:t xml:space="preserve">Консультирование осуществляется в устной или письменной форме по следующим вопросам:</w:t>
      </w:r>
    </w:p>
    <w:p>
      <w:pPr>
        <w:pStyle w:val="0"/>
        <w:spacing w:before="200" w:lineRule="auto"/>
        <w:ind w:firstLine="540"/>
        <w:jc w:val="both"/>
      </w:pPr>
      <w:r>
        <w:rPr>
          <w:sz w:val="20"/>
        </w:rPr>
        <w:t xml:space="preserve">1) организация и осуществление муниципального контроля на автомобильном транспорте;</w:t>
      </w:r>
    </w:p>
    <w:p>
      <w:pPr>
        <w:pStyle w:val="0"/>
        <w:spacing w:before="200" w:lineRule="auto"/>
        <w:ind w:firstLine="540"/>
        <w:jc w:val="both"/>
      </w:pPr>
      <w:r>
        <w:rPr>
          <w:sz w:val="20"/>
        </w:rPr>
        <w:t xml:space="preserve">2) порядок осуществления контрольных мероприятий, установленных настоящим Положением;</w:t>
      </w:r>
    </w:p>
    <w:p>
      <w:pPr>
        <w:pStyle w:val="0"/>
        <w:spacing w:before="200" w:lineRule="auto"/>
        <w:ind w:firstLine="540"/>
        <w:jc w:val="both"/>
      </w:pPr>
      <w:r>
        <w:rPr>
          <w:sz w:val="20"/>
        </w:rPr>
        <w:t xml:space="preserve">3) порядок обжалования действий (бездействия) должностных лиц, уполномоченных осуществлять муниципальный контроль на автомобильном транспорте;</w:t>
      </w:r>
    </w:p>
    <w:p>
      <w:pPr>
        <w:pStyle w:val="0"/>
        <w:spacing w:before="200" w:lineRule="auto"/>
        <w:ind w:firstLine="540"/>
        <w:jc w:val="both"/>
      </w:pPr>
      <w:r>
        <w:rPr>
          <w:sz w:val="20"/>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pPr>
        <w:pStyle w:val="0"/>
        <w:spacing w:before="200" w:lineRule="auto"/>
        <w:ind w:firstLine="540"/>
        <w:jc w:val="both"/>
      </w:pPr>
      <w:r>
        <w:rPr>
          <w:sz w:val="20"/>
        </w:rPr>
        <w:t xml:space="preserve">Консультирование контролируемых лиц в устной форме может осуществляться также на собраниях и конференциях граждан.</w:t>
      </w:r>
    </w:p>
    <w:p>
      <w:pPr>
        <w:pStyle w:val="0"/>
        <w:spacing w:before="200" w:lineRule="auto"/>
        <w:ind w:firstLine="540"/>
        <w:jc w:val="both"/>
      </w:pPr>
      <w:r>
        <w:rPr>
          <w:sz w:val="20"/>
        </w:rPr>
        <w:t xml:space="preserve">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pPr>
        <w:pStyle w:val="0"/>
        <w:spacing w:before="200" w:lineRule="auto"/>
        <w:ind w:firstLine="540"/>
        <w:jc w:val="both"/>
      </w:pPr>
      <w:r>
        <w:rPr>
          <w:sz w:val="20"/>
        </w:rPr>
        <w:t xml:space="preserve">1) контролируемым лицом представлен письменный запрос о представлении письменного ответа по вопросам консультирования;</w:t>
      </w:r>
    </w:p>
    <w:p>
      <w:pPr>
        <w:pStyle w:val="0"/>
        <w:spacing w:before="200" w:lineRule="auto"/>
        <w:ind w:firstLine="540"/>
        <w:jc w:val="both"/>
      </w:pPr>
      <w:r>
        <w:rPr>
          <w:sz w:val="20"/>
        </w:rPr>
        <w:t xml:space="preserve">2) за время консультирования предоставить в устной форме ответ на поставленные вопросы невозможно;</w:t>
      </w:r>
    </w:p>
    <w:p>
      <w:pPr>
        <w:pStyle w:val="0"/>
        <w:spacing w:before="200" w:lineRule="auto"/>
        <w:ind w:firstLine="540"/>
        <w:jc w:val="both"/>
      </w:pPr>
      <w:r>
        <w:rPr>
          <w:sz w:val="20"/>
        </w:rPr>
        <w:t xml:space="preserve">3) ответ на поставленные вопросы требует дополнительного запроса сведений.</w:t>
      </w:r>
    </w:p>
    <w:p>
      <w:pPr>
        <w:pStyle w:val="0"/>
        <w:spacing w:before="200" w:lineRule="auto"/>
        <w:ind w:firstLine="540"/>
        <w:jc w:val="both"/>
      </w:pPr>
      <w:r>
        <w:rPr>
          <w:sz w:val="20"/>
        </w:rPr>
        <w:t xml:space="preserve">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pPr>
        <w:pStyle w:val="0"/>
        <w:spacing w:before="200" w:lineRule="auto"/>
        <w:ind w:firstLine="540"/>
        <w:jc w:val="both"/>
      </w:pPr>
      <w:r>
        <w:rPr>
          <w:sz w:val="20"/>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Должностными лицами, уполномоченными осуществлять муниципальный контроль на автомобильном транспорте, ведется журнал учета консультирований.</w:t>
      </w:r>
    </w:p>
    <w:p>
      <w:pPr>
        <w:pStyle w:val="0"/>
        <w:spacing w:before="200" w:lineRule="auto"/>
        <w:ind w:firstLine="540"/>
        <w:jc w:val="both"/>
      </w:pPr>
      <w:r>
        <w:rPr>
          <w:sz w:val="20"/>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городского поселения Чегем Чегемского муниципального района КБР или должностным лицом, уполномоченным осуществлять муниципальный контроль на автомобильном транспорте.</w:t>
      </w:r>
    </w:p>
    <w:p>
      <w:pPr>
        <w:pStyle w:val="0"/>
        <w:spacing w:before="200" w:lineRule="auto"/>
        <w:ind w:firstLine="540"/>
        <w:jc w:val="both"/>
      </w:pPr>
      <w:r>
        <w:rPr>
          <w:sz w:val="20"/>
        </w:rPr>
        <w:t xml:space="preserve">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pPr>
        <w:pStyle w:val="0"/>
        <w:spacing w:before="200" w:lineRule="auto"/>
        <w:ind w:firstLine="540"/>
        <w:jc w:val="both"/>
      </w:pPr>
      <w:r>
        <w:rPr>
          <w:sz w:val="20"/>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jc w:val="both"/>
      </w:pPr>
      <w:r>
        <w:rPr>
          <w:sz w:val="20"/>
        </w:rPr>
      </w:r>
    </w:p>
    <w:p>
      <w:pPr>
        <w:pStyle w:val="2"/>
        <w:outlineLvl w:val="1"/>
        <w:jc w:val="center"/>
      </w:pPr>
      <w:r>
        <w:rPr>
          <w:sz w:val="20"/>
        </w:rPr>
        <w:t xml:space="preserve">3. Осуществление контрольных мероприятий</w:t>
      </w:r>
    </w:p>
    <w:p>
      <w:pPr>
        <w:pStyle w:val="2"/>
        <w:jc w:val="center"/>
      </w:pPr>
      <w:r>
        <w:rPr>
          <w:sz w:val="20"/>
        </w:rPr>
        <w:t xml:space="preserve">и контрольных действий</w:t>
      </w:r>
    </w:p>
    <w:p>
      <w:pPr>
        <w:pStyle w:val="0"/>
        <w:jc w:val="both"/>
      </w:pPr>
      <w:r>
        <w:rPr>
          <w:sz w:val="20"/>
        </w:rPr>
      </w:r>
    </w:p>
    <w:p>
      <w:pPr>
        <w:pStyle w:val="0"/>
        <w:ind w:firstLine="540"/>
        <w:jc w:val="both"/>
      </w:pPr>
      <w:r>
        <w:rPr>
          <w:sz w:val="20"/>
        </w:rPr>
        <w:t xml:space="preserve">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bookmarkStart w:id="127" w:name="P127"/>
    <w:bookmarkEnd w:id="127"/>
    <w:p>
      <w:pPr>
        <w:pStyle w:val="0"/>
        <w:spacing w:before="200" w:lineRule="auto"/>
        <w:ind w:firstLine="540"/>
        <w:jc w:val="both"/>
      </w:pPr>
      <w:r>
        <w:rPr>
          <w:sz w:val="20"/>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pPr>
        <w:pStyle w:val="0"/>
        <w:spacing w:before="200" w:lineRule="auto"/>
        <w:ind w:firstLine="540"/>
        <w:jc w:val="both"/>
      </w:pPr>
      <w:r>
        <w:rPr>
          <w:sz w:val="20"/>
        </w:rPr>
        <w:t xml:space="preserve">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pPr>
        <w:pStyle w:val="0"/>
        <w:spacing w:before="200" w:lineRule="auto"/>
        <w:ind w:firstLine="540"/>
        <w:jc w:val="both"/>
      </w:pPr>
      <w:r>
        <w:rPr>
          <w:sz w:val="20"/>
        </w:rPr>
        <w:t xml:space="preserve">3) документарная проверка (посредством получения письменных объяснений, истребования документов, экспертизы);</w:t>
      </w:r>
    </w:p>
    <w:bookmarkStart w:id="130" w:name="P130"/>
    <w:bookmarkEnd w:id="130"/>
    <w:p>
      <w:pPr>
        <w:pStyle w:val="0"/>
        <w:spacing w:before="200" w:lineRule="auto"/>
        <w:ind w:firstLine="540"/>
        <w:jc w:val="both"/>
      </w:pPr>
      <w:r>
        <w:rPr>
          <w:sz w:val="20"/>
        </w:rPr>
        <w:t xml:space="preserve">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pPr>
        <w:pStyle w:val="0"/>
        <w:spacing w:before="200" w:lineRule="auto"/>
        <w:ind w:firstLine="540"/>
        <w:jc w:val="both"/>
      </w:pPr>
      <w:r>
        <w:rPr>
          <w:sz w:val="20"/>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spacing w:before="200" w:lineRule="auto"/>
        <w:ind w:firstLine="540"/>
        <w:jc w:val="both"/>
      </w:pPr>
      <w:r>
        <w:rPr>
          <w:sz w:val="20"/>
        </w:rPr>
        <w:t xml:space="preserve">6) выездное обследование (посредством осмотра, инструментального обследования (с применением видеозаписи), испытания, экспертизы).</w:t>
      </w:r>
    </w:p>
    <w:p>
      <w:pPr>
        <w:pStyle w:val="0"/>
        <w:spacing w:before="200" w:lineRule="auto"/>
        <w:ind w:firstLine="540"/>
        <w:jc w:val="both"/>
      </w:pPr>
      <w:r>
        <w:rPr>
          <w:sz w:val="20"/>
        </w:rPr>
        <w:t xml:space="preserve">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pPr>
        <w:pStyle w:val="0"/>
        <w:spacing w:before="200" w:lineRule="auto"/>
        <w:ind w:firstLine="540"/>
        <w:jc w:val="both"/>
      </w:pPr>
      <w:r>
        <w:rPr>
          <w:sz w:val="20"/>
        </w:rPr>
        <w:t xml:space="preserve">3.3. Контрольные мероприятия, указанные в </w:t>
      </w:r>
      <w:hyperlink w:history="0" w:anchor="P127" w:tooltip="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r>
          <w:rPr>
            <w:sz w:val="20"/>
            <w:color w:val="0000ff"/>
          </w:rPr>
          <w:t xml:space="preserve">подпунктах 1</w:t>
        </w:r>
      </w:hyperlink>
      <w:r>
        <w:rPr>
          <w:sz w:val="20"/>
        </w:rPr>
        <w:t xml:space="preserve"> - </w:t>
      </w:r>
      <w:hyperlink w:history="0" w:anchor="P130" w:tooltip="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
        <w:r>
          <w:rPr>
            <w:sz w:val="20"/>
            <w:color w:val="0000ff"/>
          </w:rPr>
          <w:t xml:space="preserve">4 пункта 3.1</w:t>
        </w:r>
      </w:hyperlink>
      <w:r>
        <w:rPr>
          <w:sz w:val="20"/>
        </w:rPr>
        <w:t xml:space="preserve"> настоящего Положения, проводятся в форме внеплановых мероприятий.</w:t>
      </w:r>
    </w:p>
    <w:p>
      <w:pPr>
        <w:pStyle w:val="0"/>
        <w:spacing w:before="200" w:lineRule="auto"/>
        <w:ind w:firstLine="540"/>
        <w:jc w:val="both"/>
      </w:pPr>
      <w:r>
        <w:rPr>
          <w:sz w:val="20"/>
        </w:rPr>
        <w:t xml:space="preserve">Внеплановые контрольные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3.4. Основанием для проведения контрольных мероприятий, проводимых с взаимодействием с контролируемыми лицами, является:</w:t>
      </w:r>
    </w:p>
    <w:p>
      <w:pPr>
        <w:pStyle w:val="0"/>
        <w:spacing w:before="200" w:lineRule="auto"/>
        <w:ind w:firstLine="540"/>
        <w:jc w:val="both"/>
      </w:pPr>
      <w:r>
        <w:rPr>
          <w:sz w:val="20"/>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pPr>
        <w:pStyle w:val="0"/>
        <w:spacing w:before="200" w:lineRule="auto"/>
        <w:ind w:firstLine="540"/>
        <w:jc w:val="both"/>
      </w:pPr>
      <w:r>
        <w:rPr>
          <w:sz w:val="20"/>
        </w:rPr>
        <w:t xml:space="preserve">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0"/>
        <w:spacing w:before="200" w:lineRule="auto"/>
        <w:ind w:firstLine="540"/>
        <w:jc w:val="both"/>
      </w:pPr>
      <w:r>
        <w:rPr>
          <w:sz w:val="20"/>
        </w:rPr>
        <w:t xml:space="preserve">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pPr>
        <w:pStyle w:val="0"/>
        <w:spacing w:before="200" w:lineRule="auto"/>
        <w:ind w:firstLine="540"/>
        <w:jc w:val="both"/>
      </w:pPr>
      <w:r>
        <w:rPr>
          <w:sz w:val="20"/>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pPr>
        <w:pStyle w:val="0"/>
        <w:spacing w:before="200" w:lineRule="auto"/>
        <w:ind w:firstLine="540"/>
        <w:jc w:val="both"/>
      </w:pPr>
      <w:r>
        <w:rPr>
          <w:sz w:val="20"/>
        </w:rPr>
        <w:t xml:space="preserve">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pPr>
        <w:pStyle w:val="0"/>
        <w:spacing w:before="200" w:lineRule="auto"/>
        <w:ind w:firstLine="540"/>
        <w:jc w:val="both"/>
      </w:pPr>
      <w:r>
        <w:rPr>
          <w:sz w:val="20"/>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городского поселения Чегем Чегемского муниципального района КБР, задания, содержащегося в планах работы администрации, в том числе в случаях, установленных Федеральным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w:history="0"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hyperlink w:history="0" r:id="rId29"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распоряжением</w:t>
        </w:r>
      </w:hyperlink>
      <w:r>
        <w:rPr>
          <w:sz w:val="20"/>
        </w:rPr>
        <w:t xml:space="preserve"> Правительства Российской Федерации от 19.04.2016 N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w:history="0" r:id="rId30"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Правилами</w:t>
        </w:r>
      </w:hyperlink>
      <w:r>
        <w:rPr>
          <w:sz w:val="2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pPr>
        <w:pStyle w:val="0"/>
        <w:spacing w:before="200" w:lineRule="auto"/>
        <w:ind w:firstLine="540"/>
        <w:jc w:val="both"/>
      </w:pPr>
      <w:r>
        <w:rPr>
          <w:sz w:val="20"/>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pPr>
        <w:pStyle w:val="0"/>
        <w:spacing w:before="200" w:lineRule="auto"/>
        <w:ind w:firstLine="540"/>
        <w:jc w:val="both"/>
      </w:pPr>
      <w:r>
        <w:rPr>
          <w:sz w:val="20"/>
        </w:rPr>
        <w:t xml:space="preserve">2) отсутствие признаков явной непосредственной угрозы причинения или фактического причинения вреда (ущерба) охраняемым законом ценностям;</w:t>
      </w:r>
    </w:p>
    <w:p>
      <w:pPr>
        <w:pStyle w:val="0"/>
        <w:spacing w:before="200" w:lineRule="auto"/>
        <w:ind w:firstLine="540"/>
        <w:jc w:val="both"/>
      </w:pPr>
      <w:r>
        <w:rPr>
          <w:sz w:val="20"/>
        </w:rPr>
        <w:t xml:space="preserve">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pPr>
        <w:pStyle w:val="0"/>
        <w:spacing w:before="200" w:lineRule="auto"/>
        <w:ind w:firstLine="540"/>
        <w:jc w:val="both"/>
      </w:pPr>
      <w:r>
        <w:rPr>
          <w:sz w:val="20"/>
        </w:rPr>
        <w:t xml:space="preserve">3.11. Срок проведения выездной проверки не может превышать 10 рабочих дней.</w:t>
      </w:r>
    </w:p>
    <w:p>
      <w:pPr>
        <w:pStyle w:val="0"/>
        <w:spacing w:before="200" w:lineRule="auto"/>
        <w:ind w:firstLine="540"/>
        <w:jc w:val="both"/>
      </w:pPr>
      <w:r>
        <w:rPr>
          <w:sz w:val="2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0"/>
        <w:spacing w:before="200" w:lineRule="auto"/>
        <w:ind w:firstLine="540"/>
        <w:jc w:val="both"/>
      </w:pPr>
      <w:r>
        <w:rPr>
          <w:sz w:val="2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pPr>
        <w:pStyle w:val="0"/>
        <w:spacing w:before="200" w:lineRule="auto"/>
        <w:ind w:firstLine="540"/>
        <w:jc w:val="both"/>
      </w:pPr>
      <w:r>
        <w:rPr>
          <w:sz w:val="20"/>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pPr>
        <w:pStyle w:val="0"/>
        <w:spacing w:before="200" w:lineRule="auto"/>
        <w:ind w:firstLine="540"/>
        <w:jc w:val="both"/>
      </w:pPr>
      <w:r>
        <w:rPr>
          <w:sz w:val="20"/>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2 статьи 90</w:t>
        </w:r>
      </w:hyperlink>
      <w:r>
        <w:rPr>
          <w:sz w:val="20"/>
        </w:rPr>
        <w:t xml:space="preserve">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pPr>
        <w:pStyle w:val="0"/>
        <w:spacing w:before="200" w:lineRule="auto"/>
        <w:ind w:firstLine="540"/>
        <w:jc w:val="both"/>
      </w:pPr>
      <w:r>
        <w:rPr>
          <w:sz w:val="20"/>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00" w:lineRule="auto"/>
        <w:ind w:firstLine="540"/>
        <w:jc w:val="both"/>
      </w:pPr>
      <w:r>
        <w:rPr>
          <w:sz w:val="20"/>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00" w:lineRule="auto"/>
        <w:ind w:firstLine="540"/>
        <w:jc w:val="both"/>
      </w:pPr>
      <w:r>
        <w:rPr>
          <w:sz w:val="20"/>
        </w:rPr>
        <w:t xml:space="preserve">3.15. Информация о контрольных мероприятиях размещается в Едином реестре контрольных (надзорных) мероприятий.</w:t>
      </w:r>
    </w:p>
    <w:p>
      <w:pPr>
        <w:pStyle w:val="0"/>
        <w:spacing w:before="200" w:lineRule="auto"/>
        <w:ind w:firstLine="540"/>
        <w:jc w:val="both"/>
      </w:pPr>
      <w:r>
        <w:rPr>
          <w:sz w:val="20"/>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spacing w:before="200" w:lineRule="auto"/>
        <w:ind w:firstLine="540"/>
        <w:jc w:val="both"/>
      </w:pPr>
      <w:r>
        <w:rPr>
          <w:sz w:val="20"/>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pPr>
        <w:pStyle w:val="0"/>
        <w:spacing w:before="200" w:lineRule="auto"/>
        <w:ind w:firstLine="540"/>
        <w:jc w:val="both"/>
      </w:pPr>
      <w:r>
        <w:rPr>
          <w:sz w:val="20"/>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pPr>
        <w:pStyle w:val="0"/>
        <w:spacing w:before="200" w:lineRule="auto"/>
        <w:ind w:firstLine="540"/>
        <w:jc w:val="both"/>
      </w:pPr>
      <w:r>
        <w:rPr>
          <w:sz w:val="20"/>
        </w:rPr>
        <w:t xml:space="preserve">3.17. В случае несогласия с фактами и выводами, изложенными в акте, контролируемое лицо вправе направить жалобу в порядке, предусмотренном </w:t>
      </w:r>
      <w:hyperlink w:history="0"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статьями 39</w:t>
        </w:r>
      </w:hyperlink>
      <w:r>
        <w:rPr>
          <w:sz w:val="20"/>
        </w:rPr>
        <w:t xml:space="preserve"> - </w:t>
      </w:r>
      <w:hyperlink w:history="0"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40</w:t>
        </w:r>
      </w:hyperlink>
      <w:r>
        <w:rPr>
          <w:sz w:val="20"/>
        </w:rPr>
        <w:t xml:space="preserve"> Федерального закона от 31.07.2020 N 248-ФЗ "О государственном контроле (надзоре) и муниципальном контроле в Российской Федерации" и </w:t>
      </w:r>
      <w:hyperlink w:history="0" w:anchor="P173" w:tooltip="4. Обжалование решений администрации, действий (бездействия)">
        <w:r>
          <w:rPr>
            <w:sz w:val="20"/>
            <w:color w:val="0000ff"/>
          </w:rPr>
          <w:t xml:space="preserve">разделом 4</w:t>
        </w:r>
      </w:hyperlink>
      <w:r>
        <w:rPr>
          <w:sz w:val="20"/>
        </w:rPr>
        <w:t xml:space="preserve"> настоящего Положения.</w:t>
      </w:r>
    </w:p>
    <w:p>
      <w:pPr>
        <w:pStyle w:val="0"/>
        <w:spacing w:before="200" w:lineRule="auto"/>
        <w:ind w:firstLine="540"/>
        <w:jc w:val="both"/>
      </w:pPr>
      <w:r>
        <w:rPr>
          <w:sz w:val="20"/>
        </w:rPr>
        <w:t xml:space="preserve">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pPr>
        <w:pStyle w:val="0"/>
        <w:spacing w:before="200" w:lineRule="auto"/>
        <w:ind w:firstLine="540"/>
        <w:jc w:val="both"/>
      </w:pPr>
      <w:r>
        <w:rPr>
          <w:sz w:val="20"/>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00" w:lineRule="auto"/>
        <w:ind w:firstLine="540"/>
        <w:jc w:val="both"/>
      </w:pPr>
      <w:r>
        <w:rPr>
          <w:sz w:val="20"/>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spacing w:before="200" w:lineRule="auto"/>
        <w:ind w:firstLine="540"/>
        <w:jc w:val="both"/>
      </w:pPr>
      <w:r>
        <w:rPr>
          <w:sz w:val="20"/>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Кабардино-Балкарской Республики, органами местного самоуправления, правоохранительными органами, организациями и гражданами.</w:t>
      </w:r>
    </w:p>
    <w:p>
      <w:pPr>
        <w:pStyle w:val="0"/>
        <w:spacing w:before="200" w:lineRule="auto"/>
        <w:ind w:firstLine="540"/>
        <w:jc w:val="both"/>
      </w:pPr>
      <w:r>
        <w:rPr>
          <w:sz w:val="20"/>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pPr>
        <w:pStyle w:val="0"/>
        <w:jc w:val="both"/>
      </w:pPr>
      <w:r>
        <w:rPr>
          <w:sz w:val="20"/>
        </w:rPr>
      </w:r>
    </w:p>
    <w:bookmarkStart w:id="173" w:name="P173"/>
    <w:bookmarkEnd w:id="173"/>
    <w:p>
      <w:pPr>
        <w:pStyle w:val="2"/>
        <w:outlineLvl w:val="1"/>
        <w:jc w:val="center"/>
      </w:pPr>
      <w:r>
        <w:rPr>
          <w:sz w:val="20"/>
        </w:rPr>
        <w:t xml:space="preserve">4. Обжалование решений администрации, действий (бездействия)</w:t>
      </w:r>
    </w:p>
    <w:p>
      <w:pPr>
        <w:pStyle w:val="2"/>
        <w:jc w:val="center"/>
      </w:pPr>
      <w:r>
        <w:rPr>
          <w:sz w:val="20"/>
        </w:rPr>
        <w:t xml:space="preserve">должностных лиц, уполномоченных осуществлять контроль</w:t>
      </w:r>
    </w:p>
    <w:p>
      <w:pPr>
        <w:pStyle w:val="2"/>
        <w:jc w:val="center"/>
      </w:pPr>
      <w:r>
        <w:rPr>
          <w:sz w:val="20"/>
        </w:rPr>
        <w:t xml:space="preserve">на автомобильном транспорте</w:t>
      </w:r>
    </w:p>
    <w:p>
      <w:pPr>
        <w:pStyle w:val="0"/>
        <w:jc w:val="both"/>
      </w:pPr>
      <w:r>
        <w:rPr>
          <w:sz w:val="20"/>
        </w:rPr>
      </w:r>
    </w:p>
    <w:p>
      <w:pPr>
        <w:pStyle w:val="0"/>
        <w:jc w:val="center"/>
      </w:pPr>
      <w:r>
        <w:rPr>
          <w:sz w:val="20"/>
        </w:rPr>
        <w:t xml:space="preserve">(в ред. </w:t>
      </w:r>
      <w:hyperlink w:history="0" r:id="rId34" w:tooltip="Решение Совета местного самоуправления городского поселения Чегем Чегемского муниципального района КБР от 28.12.2022 N 70 &quot;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абардино-Балкарской Республики, утвержденное решением Совета местного самоуправления г.п. Чегем от 22.04.2022 N 42&quot; {КонсультантПлюс}">
        <w:r>
          <w:rPr>
            <w:sz w:val="20"/>
            <w:color w:val="0000ff"/>
          </w:rPr>
          <w:t xml:space="preserve">Решения</w:t>
        </w:r>
      </w:hyperlink>
      <w:r>
        <w:rPr>
          <w:sz w:val="20"/>
        </w:rPr>
        <w:t xml:space="preserve"> Совета местного самоуправления</w:t>
      </w:r>
    </w:p>
    <w:p>
      <w:pPr>
        <w:pStyle w:val="0"/>
        <w:jc w:val="center"/>
      </w:pPr>
      <w:r>
        <w:rPr>
          <w:sz w:val="20"/>
        </w:rPr>
        <w:t xml:space="preserve">городского поселения Чегем Чегемского муниципального</w:t>
      </w:r>
    </w:p>
    <w:p>
      <w:pPr>
        <w:pStyle w:val="0"/>
        <w:jc w:val="center"/>
      </w:pPr>
      <w:r>
        <w:rPr>
          <w:sz w:val="20"/>
        </w:rPr>
        <w:t xml:space="preserve">района КБР от 28.12.2022 N 70)</w:t>
      </w:r>
    </w:p>
    <w:p>
      <w:pPr>
        <w:pStyle w:val="0"/>
        <w:jc w:val="both"/>
      </w:pPr>
      <w:r>
        <w:rPr>
          <w:sz w:val="20"/>
        </w:rPr>
      </w:r>
    </w:p>
    <w:p>
      <w:pPr>
        <w:pStyle w:val="0"/>
        <w:ind w:firstLine="540"/>
        <w:jc w:val="both"/>
      </w:pPr>
      <w:r>
        <w:rPr>
          <w:sz w:val="20"/>
        </w:rPr>
        <w:t xml:space="preserve">4.1.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Кабардино-Балкарской Республики, могут быть обжалованы в судебном порядке.</w:t>
      </w:r>
    </w:p>
    <w:p>
      <w:pPr>
        <w:pStyle w:val="0"/>
        <w:spacing w:before="200" w:lineRule="auto"/>
        <w:ind w:firstLine="540"/>
        <w:jc w:val="both"/>
      </w:pPr>
      <w:r>
        <w:rPr>
          <w:sz w:val="20"/>
        </w:rPr>
        <w:t xml:space="preserve">4.2. Досудебный порядок подачи жалоб на решения администрации, действия (бездействие) должностных лиц, уполномоченных осуществлять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Кабардино-Балкарской Республики, не применяется.</w:t>
      </w:r>
    </w:p>
    <w:p>
      <w:pPr>
        <w:pStyle w:val="0"/>
        <w:jc w:val="both"/>
      </w:pPr>
      <w:r>
        <w:rPr>
          <w:sz w:val="20"/>
        </w:rPr>
      </w:r>
    </w:p>
    <w:p>
      <w:pPr>
        <w:pStyle w:val="2"/>
        <w:outlineLvl w:val="1"/>
        <w:jc w:val="center"/>
      </w:pPr>
      <w:r>
        <w:rPr>
          <w:sz w:val="20"/>
        </w:rPr>
        <w:t xml:space="preserve">5. Ключевые показатели муниципального контроля</w:t>
      </w:r>
    </w:p>
    <w:p>
      <w:pPr>
        <w:pStyle w:val="2"/>
        <w:jc w:val="center"/>
      </w:pPr>
      <w:r>
        <w:rPr>
          <w:sz w:val="20"/>
        </w:rPr>
        <w:t xml:space="preserve">на автомобильном транспорте и их целевые значения</w:t>
      </w:r>
    </w:p>
    <w:p>
      <w:pPr>
        <w:pStyle w:val="0"/>
        <w:jc w:val="both"/>
      </w:pPr>
      <w:r>
        <w:rPr>
          <w:sz w:val="20"/>
        </w:rPr>
      </w:r>
    </w:p>
    <w:p>
      <w:pPr>
        <w:pStyle w:val="0"/>
        <w:ind w:firstLine="540"/>
        <w:jc w:val="both"/>
      </w:pPr>
      <w:r>
        <w:rPr>
          <w:sz w:val="20"/>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w:t>
      </w:r>
      <w:hyperlink w:history="0" r:id="rId3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статьи 30</w:t>
        </w:r>
      </w:hyperlink>
      <w:r>
        <w:rPr>
          <w:sz w:val="20"/>
        </w:rPr>
        <w:t xml:space="preserve"> Федерального закона от 31.07.2020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В систему показателей результативности и эффективности деятельности уполномоченного органа входят:</w:t>
      </w:r>
    </w:p>
    <w:p>
      <w:pPr>
        <w:pStyle w:val="0"/>
        <w:spacing w:before="200" w:lineRule="auto"/>
        <w:ind w:firstLine="540"/>
        <w:jc w:val="both"/>
      </w:pPr>
      <w:r>
        <w:rPr>
          <w:sz w:val="20"/>
        </w:rPr>
        <w:t xml:space="preserve">5.1.1.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pPr>
        <w:pStyle w:val="0"/>
        <w:spacing w:before="200" w:lineRule="auto"/>
        <w:ind w:firstLine="540"/>
        <w:jc w:val="both"/>
      </w:pPr>
      <w:r>
        <w:rPr>
          <w:sz w:val="20"/>
        </w:rPr>
        <w:t xml:space="preserve">5.1.2.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5.2. Ключевые показатели и их целевые значения:</w:t>
      </w:r>
    </w:p>
    <w:p>
      <w:pPr>
        <w:pStyle w:val="0"/>
        <w:spacing w:before="200" w:lineRule="auto"/>
        <w:ind w:firstLine="540"/>
        <w:jc w:val="both"/>
      </w:pPr>
      <w:r>
        <w:rPr>
          <w:sz w:val="20"/>
        </w:rPr>
        <w:t xml:space="preserve">- доля устраненных нарушений из числа выявленных нарушений обязательных требований - 50%;</w:t>
      </w:r>
    </w:p>
    <w:p>
      <w:pPr>
        <w:pStyle w:val="0"/>
        <w:spacing w:before="200" w:lineRule="auto"/>
        <w:ind w:firstLine="540"/>
        <w:jc w:val="both"/>
      </w:pPr>
      <w:r>
        <w:rPr>
          <w:sz w:val="20"/>
        </w:rPr>
        <w:t xml:space="preserve">- доля выполнения плана проведения плановых контрольных мероприятий на очередной календарный год - 100%;</w:t>
      </w:r>
    </w:p>
    <w:p>
      <w:pPr>
        <w:pStyle w:val="0"/>
        <w:spacing w:before="200" w:lineRule="auto"/>
        <w:ind w:firstLine="540"/>
        <w:jc w:val="both"/>
      </w:pPr>
      <w:r>
        <w:rPr>
          <w:sz w:val="20"/>
        </w:rPr>
        <w:t xml:space="preserve">- доля обоснованных жалоб на действия (бездействие) контрольного органа и (или) его должностного лица при проведении контрольных мероприятий - 10%;</w:t>
      </w:r>
    </w:p>
    <w:p>
      <w:pPr>
        <w:pStyle w:val="0"/>
        <w:spacing w:before="200" w:lineRule="auto"/>
        <w:ind w:firstLine="540"/>
        <w:jc w:val="both"/>
      </w:pPr>
      <w:r>
        <w:rPr>
          <w:sz w:val="20"/>
        </w:rPr>
        <w:t xml:space="preserve">- доля отмененных результатов контрольных мероприятий - 10%;</w:t>
      </w:r>
    </w:p>
    <w:p>
      <w:pPr>
        <w:pStyle w:val="0"/>
        <w:spacing w:before="200" w:lineRule="auto"/>
        <w:ind w:firstLine="540"/>
        <w:jc w:val="both"/>
      </w:pPr>
      <w:r>
        <w:rPr>
          <w:sz w:val="20"/>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0"/>
        <w:spacing w:before="200" w:lineRule="auto"/>
        <w:ind w:firstLine="540"/>
        <w:jc w:val="both"/>
      </w:pPr>
      <w:r>
        <w:rPr>
          <w:sz w:val="20"/>
        </w:rPr>
        <w:t xml:space="preserve">- доля вынесенных судебных решений о назначении административного наказания по материалам контрольного органа - 75%;</w:t>
      </w:r>
    </w:p>
    <w:p>
      <w:pPr>
        <w:pStyle w:val="0"/>
        <w:spacing w:before="200" w:lineRule="auto"/>
        <w:ind w:firstLine="540"/>
        <w:jc w:val="both"/>
      </w:pPr>
      <w:r>
        <w:rPr>
          <w:sz w:val="20"/>
        </w:rPr>
        <w:t xml:space="preserve">-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w:history="0" r:id="rId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статей 2.7</w:t>
        </w:r>
      </w:hyperlink>
      <w:r>
        <w:rPr>
          <w:sz w:val="20"/>
        </w:rPr>
        <w:t xml:space="preserve"> и </w:t>
      </w:r>
      <w:hyperlink w:history="0" r:id="rId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2.9</w:t>
        </w:r>
      </w:hyperlink>
      <w:r>
        <w:rPr>
          <w:sz w:val="20"/>
        </w:rPr>
        <w:t xml:space="preserve"> Кодекса Российской Федерации об административных правонарушениях - 5%.</w:t>
      </w:r>
    </w:p>
    <w:p>
      <w:pPr>
        <w:pStyle w:val="0"/>
        <w:spacing w:before="200" w:lineRule="auto"/>
        <w:ind w:firstLine="540"/>
        <w:jc w:val="both"/>
      </w:pPr>
      <w:r>
        <w:rPr>
          <w:sz w:val="20"/>
        </w:rPr>
        <w:t xml:space="preserve">5.3. Индикативные показатели:</w:t>
      </w:r>
    </w:p>
    <w:p>
      <w:pPr>
        <w:pStyle w:val="0"/>
        <w:spacing w:before="200" w:lineRule="auto"/>
        <w:ind w:firstLine="540"/>
        <w:jc w:val="both"/>
      </w:pPr>
      <w:r>
        <w:rPr>
          <w:sz w:val="20"/>
        </w:rPr>
        <w:t xml:space="preserve">- количество проведенных плановых контрольных мероприятий;</w:t>
      </w:r>
    </w:p>
    <w:p>
      <w:pPr>
        <w:pStyle w:val="0"/>
        <w:spacing w:before="200" w:lineRule="auto"/>
        <w:ind w:firstLine="540"/>
        <w:jc w:val="both"/>
      </w:pPr>
      <w:r>
        <w:rPr>
          <w:sz w:val="20"/>
        </w:rPr>
        <w:t xml:space="preserve">- количество проведенных внеплановых контрольных мероприятий;</w:t>
      </w:r>
    </w:p>
    <w:p>
      <w:pPr>
        <w:pStyle w:val="0"/>
        <w:spacing w:before="200" w:lineRule="auto"/>
        <w:ind w:firstLine="540"/>
        <w:jc w:val="both"/>
      </w:pPr>
      <w:r>
        <w:rPr>
          <w:sz w:val="20"/>
        </w:rPr>
        <w:t xml:space="preserve">- количество поступивших возражений в отношении акта контрольного мероприятия;</w:t>
      </w:r>
    </w:p>
    <w:p>
      <w:pPr>
        <w:pStyle w:val="0"/>
        <w:spacing w:before="200" w:lineRule="auto"/>
        <w:ind w:firstLine="540"/>
        <w:jc w:val="both"/>
      </w:pPr>
      <w:r>
        <w:rPr>
          <w:sz w:val="20"/>
        </w:rPr>
        <w:t xml:space="preserve">- количество выданных предписаний об устранении нарушений обязательных требований;</w:t>
      </w:r>
    </w:p>
    <w:p>
      <w:pPr>
        <w:pStyle w:val="0"/>
        <w:spacing w:before="200" w:lineRule="auto"/>
        <w:ind w:firstLine="540"/>
        <w:jc w:val="both"/>
      </w:pPr>
      <w:r>
        <w:rPr>
          <w:sz w:val="20"/>
        </w:rPr>
        <w:t xml:space="preserve">- количество устраненных нарушений обязательных требований.</w:t>
      </w:r>
    </w:p>
    <w:p>
      <w:pPr>
        <w:pStyle w:val="0"/>
        <w:spacing w:before="200" w:lineRule="auto"/>
        <w:ind w:firstLine="540"/>
        <w:jc w:val="both"/>
      </w:pPr>
      <w:r>
        <w:rPr>
          <w:sz w:val="20"/>
        </w:rPr>
        <w:t xml:space="preserve">5.4. Уполномоченный орган ежегодно осуществляет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w:t>
      </w:r>
    </w:p>
    <w:p>
      <w:pPr>
        <w:pStyle w:val="0"/>
        <w:spacing w:before="200" w:lineRule="auto"/>
        <w:ind w:firstLine="540"/>
        <w:jc w:val="both"/>
      </w:pPr>
      <w:r>
        <w:rPr>
          <w:sz w:val="20"/>
        </w:rPr>
        <w:t xml:space="preserve">Годовой доклад уполномоченного органа, в соответствии с </w:t>
      </w:r>
      <w:hyperlink w:history="0" r:id="rId3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частью 10 статьи 30</w:t>
        </w:r>
      </w:hyperlink>
      <w:r>
        <w:rPr>
          <w:sz w:val="20"/>
        </w:rPr>
        <w:t xml:space="preserve"> Федерального закона N 248-ФЗ, должен отвечать требованиям, установленным Правительством Российской Федерации, и размещается ежегодно не позднее 1 февраля на официальном сайте администрации в сети "Интернет".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Совета местного самоуправления городского поселения Чегем Чегемского муниципального района КБР от 22.04.2022 N 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04&amp;n=97840&amp;dst=100005" TargetMode = "External"/><Relationship Id="rId9" Type="http://schemas.openxmlformats.org/officeDocument/2006/relationships/hyperlink" Target="https://login.consultant.ru/link/?req=doc&amp;base=LAW&amp;n=499686&amp;dst=86" TargetMode = "External"/><Relationship Id="rId10" Type="http://schemas.openxmlformats.org/officeDocument/2006/relationships/hyperlink" Target="https://login.consultant.ru/link/?req=doc&amp;base=LAW&amp;n=510756&amp;dst=333" TargetMode = "External"/><Relationship Id="rId11" Type="http://schemas.openxmlformats.org/officeDocument/2006/relationships/hyperlink" Target="https://login.consultant.ru/link/?req=doc&amp;base=LAW&amp;n=508984" TargetMode = "External"/><Relationship Id="rId12" Type="http://schemas.openxmlformats.org/officeDocument/2006/relationships/hyperlink" Target="https://login.consultant.ru/link/?req=doc&amp;base=RLAW304&amp;n=124752" TargetMode = "External"/><Relationship Id="rId13" Type="http://schemas.openxmlformats.org/officeDocument/2006/relationships/hyperlink" Target="http://g.chegem.ru/" TargetMode = "External"/><Relationship Id="rId14" Type="http://schemas.openxmlformats.org/officeDocument/2006/relationships/hyperlink" Target="https://login.consultant.ru/link/?req=doc&amp;base=RLAW304&amp;n=97840&amp;dst=100005" TargetMode = "External"/><Relationship Id="rId15" Type="http://schemas.openxmlformats.org/officeDocument/2006/relationships/hyperlink" Target="https://login.consultant.ru/link/?req=doc&amp;base=LAW&amp;n=508984" TargetMode = "External"/><Relationship Id="rId16" Type="http://schemas.openxmlformats.org/officeDocument/2006/relationships/hyperlink" Target="https://login.consultant.ru/link/?req=doc&amp;base=LAW&amp;n=508984" TargetMode = "External"/><Relationship Id="rId17" Type="http://schemas.openxmlformats.org/officeDocument/2006/relationships/hyperlink" Target="https://login.consultant.ru/link/?req=doc&amp;base=LAW&amp;n=499686" TargetMode = "External"/><Relationship Id="rId18" Type="http://schemas.openxmlformats.org/officeDocument/2006/relationships/hyperlink" Target="https://login.consultant.ru/link/?req=doc&amp;base=LAW&amp;n=510756" TargetMode = "External"/><Relationship Id="rId19" Type="http://schemas.openxmlformats.org/officeDocument/2006/relationships/hyperlink" Target="https://login.consultant.ru/link/?req=doc&amp;base=LAW&amp;n=501480" TargetMode = "External"/><Relationship Id="rId20" Type="http://schemas.openxmlformats.org/officeDocument/2006/relationships/hyperlink" Target="https://login.consultant.ru/link/?req=doc&amp;base=LAW&amp;n=508984&amp;dst=100170" TargetMode = "External"/><Relationship Id="rId21" Type="http://schemas.openxmlformats.org/officeDocument/2006/relationships/hyperlink" Target="https://login.consultant.ru/link/?req=doc&amp;base=LAW&amp;n=508984&amp;dst=100171" TargetMode = "External"/><Relationship Id="rId22" Type="http://schemas.openxmlformats.org/officeDocument/2006/relationships/hyperlink" Target="https://login.consultant.ru/link/?req=doc&amp;base=LAW&amp;n=187374&amp;dst=100395" TargetMode = "External"/><Relationship Id="rId23" Type="http://schemas.openxmlformats.org/officeDocument/2006/relationships/hyperlink" Target="https://login.consultant.ru/link/?req=doc&amp;base=LAW&amp;n=187374&amp;dst=100408" TargetMode = "External"/><Relationship Id="rId24" Type="http://schemas.openxmlformats.org/officeDocument/2006/relationships/hyperlink" Target="https://login.consultant.ru/link/?req=doc&amp;base=LAW&amp;n=508984&amp;dst=101116" TargetMode = "External"/><Relationship Id="rId25" Type="http://schemas.openxmlformats.org/officeDocument/2006/relationships/hyperlink" Target="https://login.consultant.ru/link/?req=doc&amp;base=LAW&amp;n=508984&amp;dst=100512" TargetMode = "External"/><Relationship Id="rId26" Type="http://schemas.openxmlformats.org/officeDocument/2006/relationships/hyperlink" Target="https://login.consultant.ru/link/?req=doc&amp;base=LAW&amp;n=507514" TargetMode = "External"/><Relationship Id="rId27" Type="http://schemas.openxmlformats.org/officeDocument/2006/relationships/hyperlink" Target="https://login.consultant.ru/link/?req=doc&amp;base=LAW&amp;n=508984" TargetMode = "External"/><Relationship Id="rId28" Type="http://schemas.openxmlformats.org/officeDocument/2006/relationships/hyperlink" Target="https://login.consultant.ru/link/?req=doc&amp;base=LAW&amp;n=508984" TargetMode = "External"/><Relationship Id="rId29" Type="http://schemas.openxmlformats.org/officeDocument/2006/relationships/hyperlink" Target="https://login.consultant.ru/link/?req=doc&amp;base=LAW&amp;n=497887" TargetMode = "External"/><Relationship Id="rId30" Type="http://schemas.openxmlformats.org/officeDocument/2006/relationships/hyperlink" Target="https://login.consultant.ru/link/?req=doc&amp;base=LAW&amp;n=436710&amp;dst=100014" TargetMode = "External"/><Relationship Id="rId31" Type="http://schemas.openxmlformats.org/officeDocument/2006/relationships/hyperlink" Target="https://login.consultant.ru/link/?req=doc&amp;base=LAW&amp;n=508984&amp;dst=100998" TargetMode = "External"/><Relationship Id="rId32" Type="http://schemas.openxmlformats.org/officeDocument/2006/relationships/hyperlink" Target="https://login.consultant.ru/link/?req=doc&amp;base=LAW&amp;n=508984&amp;dst=100423" TargetMode = "External"/><Relationship Id="rId33" Type="http://schemas.openxmlformats.org/officeDocument/2006/relationships/hyperlink" Target="https://login.consultant.ru/link/?req=doc&amp;base=LAW&amp;n=508984&amp;dst=100428" TargetMode = "External"/><Relationship Id="rId34" Type="http://schemas.openxmlformats.org/officeDocument/2006/relationships/hyperlink" Target="https://login.consultant.ru/link/?req=doc&amp;base=RLAW304&amp;n=97840&amp;dst=100006" TargetMode = "External"/><Relationship Id="rId35" Type="http://schemas.openxmlformats.org/officeDocument/2006/relationships/hyperlink" Target="https://login.consultant.ru/link/?req=doc&amp;base=LAW&amp;n=508984&amp;dst=100338" TargetMode = "External"/><Relationship Id="rId36" Type="http://schemas.openxmlformats.org/officeDocument/2006/relationships/hyperlink" Target="https://login.consultant.ru/link/?req=doc&amp;base=LAW&amp;n=523865&amp;dst=100060" TargetMode = "External"/><Relationship Id="rId37" Type="http://schemas.openxmlformats.org/officeDocument/2006/relationships/hyperlink" Target="https://login.consultant.ru/link/?req=doc&amp;base=LAW&amp;n=523865&amp;dst=100064" TargetMode = "External"/><Relationship Id="rId38" Type="http://schemas.openxmlformats.org/officeDocument/2006/relationships/hyperlink" Target="https://login.consultant.ru/link/?req=doc&amp;base=LAW&amp;n=508984&amp;dst=10035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местного самоуправления городского поселения Чегем Чегемского муниципального района КБР от 22.04.2022 N 42
(ред. от 28.12.2022)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городского поселения Чегем Чегемского муниципального района КБР"</dc:title>
  <dcterms:created xsi:type="dcterms:W3CDTF">2026-01-28T14:39:57Z</dcterms:created>
</cp:coreProperties>
</file>